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DC" w:rsidRDefault="00A624C0">
      <w:pPr>
        <w:rPr>
          <w:b/>
          <w:sz w:val="24"/>
          <w:szCs w:val="24"/>
          <w:u w:val="single"/>
        </w:rPr>
      </w:pPr>
      <w:bookmarkStart w:id="0" w:name="_GoBack"/>
      <w:bookmarkEnd w:id="0"/>
      <w:r w:rsidRPr="00A624C0">
        <w:rPr>
          <w:b/>
          <w:sz w:val="24"/>
          <w:szCs w:val="24"/>
          <w:u w:val="single"/>
        </w:rPr>
        <w:t>Poznámky k záznamovým archům  a souhrnným Vysvětlivkám a definicím pro NDay</w:t>
      </w:r>
    </w:p>
    <w:p w:rsidR="00B518E8" w:rsidRDefault="00B518E8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ZÁZNAMOVÉ LISTY</w:t>
      </w:r>
    </w:p>
    <w:p w:rsidR="00A624C0" w:rsidRDefault="00A624C0" w:rsidP="00AA0100">
      <w:pPr>
        <w:pStyle w:val="Odstavecseseznamem"/>
        <w:numPr>
          <w:ilvl w:val="0"/>
          <w:numId w:val="1"/>
        </w:numPr>
        <w:spacing w:after="240" w:line="240" w:lineRule="auto"/>
        <w:ind w:left="714" w:hanging="357"/>
        <w:rPr>
          <w:b/>
          <w:sz w:val="24"/>
          <w:szCs w:val="24"/>
        </w:rPr>
      </w:pPr>
      <w:r w:rsidRPr="00A624C0">
        <w:rPr>
          <w:b/>
          <w:sz w:val="24"/>
          <w:szCs w:val="24"/>
        </w:rPr>
        <w:t>LIST 1</w:t>
      </w:r>
    </w:p>
    <w:p w:rsidR="00AA0100" w:rsidRPr="00AA0100" w:rsidRDefault="00AA0100" w:rsidP="00AA0100">
      <w:pPr>
        <w:pStyle w:val="Odstavecseseznamem"/>
        <w:spacing w:before="240" w:after="0" w:line="240" w:lineRule="auto"/>
        <w:ind w:left="1434"/>
        <w:jc w:val="both"/>
        <w:rPr>
          <w:b/>
          <w:sz w:val="24"/>
          <w:szCs w:val="24"/>
        </w:rPr>
      </w:pPr>
    </w:p>
    <w:p w:rsidR="00A624C0" w:rsidRPr="00AA0100" w:rsidRDefault="00104F85" w:rsidP="00104F85">
      <w:pPr>
        <w:pStyle w:val="Odstavecseseznamem"/>
        <w:numPr>
          <w:ilvl w:val="0"/>
          <w:numId w:val="2"/>
        </w:numPr>
        <w:spacing w:before="240" w:after="0" w:line="240" w:lineRule="auto"/>
        <w:ind w:left="1434" w:hanging="357"/>
        <w:jc w:val="both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4E09F6">
        <w:rPr>
          <w:sz w:val="24"/>
          <w:szCs w:val="24"/>
        </w:rPr>
        <w:t xml:space="preserve">utné </w:t>
      </w:r>
      <w:r w:rsidR="00AA0100">
        <w:rPr>
          <w:sz w:val="24"/>
          <w:szCs w:val="24"/>
        </w:rPr>
        <w:t>vyjasnit zařazení</w:t>
      </w:r>
      <w:r w:rsidR="004E09F6">
        <w:rPr>
          <w:sz w:val="24"/>
          <w:szCs w:val="24"/>
        </w:rPr>
        <w:t xml:space="preserve">, pozici v personální obsazenosti v závislosti </w:t>
      </w:r>
      <w:r w:rsidR="00AA0100">
        <w:rPr>
          <w:sz w:val="24"/>
          <w:szCs w:val="24"/>
        </w:rPr>
        <w:t>na legislativních normách a organizačního zajištění daného zařízení – konzultant, nutriční terapeut, psychoterapeut…</w:t>
      </w:r>
      <w:r w:rsidR="000A47BC">
        <w:rPr>
          <w:sz w:val="24"/>
          <w:szCs w:val="24"/>
        </w:rPr>
        <w:t xml:space="preserve">..úvazek na daném oddělení </w:t>
      </w:r>
      <w:r w:rsidR="00981A30">
        <w:rPr>
          <w:sz w:val="24"/>
          <w:szCs w:val="24"/>
        </w:rPr>
        <w:t>nebo  „přidělený“ – jak řešit „členství“ v ranní směně -</w:t>
      </w:r>
      <w:r>
        <w:rPr>
          <w:sz w:val="24"/>
          <w:szCs w:val="24"/>
        </w:rPr>
        <w:t xml:space="preserve"> uvést</w:t>
      </w:r>
      <w:r w:rsidR="00981A30">
        <w:rPr>
          <w:sz w:val="24"/>
          <w:szCs w:val="24"/>
        </w:rPr>
        <w:t xml:space="preserve"> ve vysvětlivkách</w:t>
      </w:r>
      <w:r w:rsidR="00AA0100">
        <w:rPr>
          <w:sz w:val="24"/>
          <w:szCs w:val="24"/>
        </w:rPr>
        <w:t xml:space="preserve">  </w:t>
      </w:r>
      <w:r w:rsidR="004E09F6">
        <w:rPr>
          <w:sz w:val="24"/>
          <w:szCs w:val="24"/>
        </w:rPr>
        <w:t xml:space="preserve"> </w:t>
      </w:r>
    </w:p>
    <w:p w:rsidR="00AA0100" w:rsidRDefault="00104F85" w:rsidP="00104F85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981A30">
        <w:rPr>
          <w:sz w:val="24"/>
          <w:szCs w:val="24"/>
        </w:rPr>
        <w:t>íce k</w:t>
      </w:r>
      <w:r w:rsidR="00981A30" w:rsidRPr="00981A30">
        <w:rPr>
          <w:sz w:val="24"/>
          <w:szCs w:val="24"/>
        </w:rPr>
        <w:t xml:space="preserve">onkretizovat </w:t>
      </w:r>
      <w:r w:rsidR="00981A30">
        <w:rPr>
          <w:sz w:val="24"/>
          <w:szCs w:val="24"/>
        </w:rPr>
        <w:t>příklady doporučení</w:t>
      </w:r>
      <w:r>
        <w:rPr>
          <w:sz w:val="24"/>
          <w:szCs w:val="24"/>
        </w:rPr>
        <w:t>,</w:t>
      </w:r>
      <w:r w:rsidR="00981A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metod - </w:t>
      </w:r>
      <w:r w:rsidR="00981A30">
        <w:rPr>
          <w:sz w:val="24"/>
          <w:szCs w:val="24"/>
        </w:rPr>
        <w:t>uvést ve vysvětlivkách</w:t>
      </w:r>
    </w:p>
    <w:p w:rsidR="00104F85" w:rsidRDefault="00104F85" w:rsidP="00104F85">
      <w:pPr>
        <w:pStyle w:val="Odstavecseseznamem"/>
        <w:spacing w:after="0" w:line="240" w:lineRule="auto"/>
        <w:ind w:left="1440"/>
        <w:jc w:val="both"/>
        <w:rPr>
          <w:sz w:val="24"/>
          <w:szCs w:val="24"/>
        </w:rPr>
      </w:pPr>
    </w:p>
    <w:p w:rsidR="00104F85" w:rsidRDefault="00104F85" w:rsidP="00104F85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104F85">
        <w:rPr>
          <w:b/>
          <w:sz w:val="24"/>
          <w:szCs w:val="24"/>
        </w:rPr>
        <w:t>LIST 2</w:t>
      </w:r>
    </w:p>
    <w:p w:rsidR="00CF0F4D" w:rsidRPr="00CF0F4D" w:rsidRDefault="00CF0F4D" w:rsidP="0035400D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nesoulad s vysvětlivkami v označení čísla listu, vysvětlivka 18 </w:t>
      </w:r>
    </w:p>
    <w:p w:rsidR="00104F85" w:rsidRPr="000A47BC" w:rsidRDefault="00B518E8" w:rsidP="0035400D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nejednotné označení – Kód pacienta1,2/Kód nemocného1,2 a nesoulad s</w:t>
      </w:r>
      <w:r w:rsidR="00331F4D">
        <w:rPr>
          <w:sz w:val="24"/>
          <w:szCs w:val="24"/>
        </w:rPr>
        <w:t> </w:t>
      </w:r>
      <w:r>
        <w:rPr>
          <w:sz w:val="24"/>
          <w:szCs w:val="24"/>
        </w:rPr>
        <w:t>vysvětlivkami</w:t>
      </w:r>
      <w:r w:rsidR="00331F4D">
        <w:rPr>
          <w:sz w:val="24"/>
          <w:szCs w:val="24"/>
        </w:rPr>
        <w:t xml:space="preserve"> NA= nelze použít/nepoužitelné nebo nepotřeboval dle vysvětlivek</w:t>
      </w:r>
      <w:r w:rsidR="00331F4D" w:rsidRPr="00331F4D">
        <w:rPr>
          <w:sz w:val="24"/>
          <w:szCs w:val="24"/>
        </w:rPr>
        <w:t>?</w:t>
      </w:r>
    </w:p>
    <w:p w:rsidR="000A47BC" w:rsidRPr="000A47BC" w:rsidRDefault="000A47BC" w:rsidP="0035400D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otázka k hmotnosti pacienta – nedává na výběr možnost </w:t>
      </w:r>
      <w:r w:rsidRPr="00820360">
        <w:rPr>
          <w:b/>
          <w:i/>
          <w:sz w:val="24"/>
          <w:szCs w:val="24"/>
          <w:u w:val="single"/>
        </w:rPr>
        <w:t>nelze zvážit</w:t>
      </w:r>
      <w:r>
        <w:rPr>
          <w:i/>
          <w:sz w:val="24"/>
          <w:szCs w:val="24"/>
          <w:u w:val="single"/>
        </w:rPr>
        <w:t xml:space="preserve"> </w:t>
      </w:r>
      <w:r w:rsidR="0035400D">
        <w:rPr>
          <w:sz w:val="24"/>
          <w:szCs w:val="24"/>
        </w:rPr>
        <w:t>(takoví pacienti jsou a toto označení vede k „nějakému“ určení hmotnosti odhadem</w:t>
      </w:r>
    </w:p>
    <w:p w:rsidR="0035400D" w:rsidRPr="0035400D" w:rsidRDefault="0093465E" w:rsidP="0035400D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k</w:t>
      </w:r>
      <w:r w:rsidR="000A47BC">
        <w:rPr>
          <w:sz w:val="24"/>
          <w:szCs w:val="24"/>
        </w:rPr>
        <w:t> otázce pobytu na JIP – odpověď ano/ne, nesoulad s vysvětlivkami Y/N, pak tedy uvést do listu Y/N</w:t>
      </w:r>
    </w:p>
    <w:p w:rsidR="0035400D" w:rsidRPr="0035400D" w:rsidRDefault="0093465E" w:rsidP="0035400D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k</w:t>
      </w:r>
      <w:r w:rsidR="0035400D">
        <w:rPr>
          <w:sz w:val="24"/>
          <w:szCs w:val="24"/>
        </w:rPr>
        <w:t xml:space="preserve">ód klinické výživy – uvést pouze jeden výběr nebo více např. 2,5 nebo v kombinovaných případech zvolit jako 7=jiné? – uvést ve vysvětlivkách </w:t>
      </w:r>
    </w:p>
    <w:p w:rsidR="000A47BC" w:rsidRPr="000A47BC" w:rsidRDefault="000A47BC" w:rsidP="0035400D">
      <w:pPr>
        <w:pStyle w:val="Odstavecseseznamem"/>
        <w:spacing w:after="0" w:line="240" w:lineRule="auto"/>
        <w:ind w:left="1440"/>
        <w:jc w:val="both"/>
        <w:rPr>
          <w:b/>
          <w:sz w:val="24"/>
          <w:szCs w:val="24"/>
        </w:rPr>
      </w:pPr>
    </w:p>
    <w:p w:rsidR="000A47BC" w:rsidRDefault="000A47BC" w:rsidP="000A47BC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LIST 3a</w:t>
      </w:r>
    </w:p>
    <w:p w:rsidR="000A47BC" w:rsidRDefault="0093465E" w:rsidP="00984EF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93465E">
        <w:rPr>
          <w:sz w:val="24"/>
          <w:szCs w:val="24"/>
        </w:rPr>
        <w:t xml:space="preserve">značení </w:t>
      </w:r>
      <w:r>
        <w:rPr>
          <w:sz w:val="24"/>
          <w:szCs w:val="24"/>
        </w:rPr>
        <w:t>Pacient č. □□ vložit již na tento list pro větší přehlednost (uveden pouze na 3b)</w:t>
      </w:r>
    </w:p>
    <w:p w:rsidR="0093465E" w:rsidRDefault="0093465E" w:rsidP="00984EF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 otázce </w:t>
      </w:r>
      <w:r w:rsidRPr="00820360">
        <w:rPr>
          <w:i/>
          <w:sz w:val="24"/>
          <w:szCs w:val="24"/>
          <w:u w:val="single"/>
        </w:rPr>
        <w:t>Jak jste jedl/jedla během minulého týdne?</w:t>
      </w:r>
      <w:r>
        <w:rPr>
          <w:i/>
          <w:sz w:val="24"/>
          <w:szCs w:val="24"/>
        </w:rPr>
        <w:t xml:space="preserve"> – </w:t>
      </w:r>
      <w:r>
        <w:rPr>
          <w:sz w:val="24"/>
          <w:szCs w:val="24"/>
        </w:rPr>
        <w:t xml:space="preserve">co odpoví pacient např. s úplnou parenterální nebo enterální sondovou výživou? Přestože je nutričně zajištěn? – </w:t>
      </w:r>
      <w:r w:rsidR="00820360">
        <w:rPr>
          <w:sz w:val="24"/>
          <w:szCs w:val="24"/>
        </w:rPr>
        <w:t xml:space="preserve">může dojít ke </w:t>
      </w:r>
      <w:r>
        <w:rPr>
          <w:sz w:val="24"/>
          <w:szCs w:val="24"/>
        </w:rPr>
        <w:t xml:space="preserve">zkreslení </w:t>
      </w:r>
      <w:r w:rsidR="00820360">
        <w:rPr>
          <w:sz w:val="24"/>
          <w:szCs w:val="24"/>
        </w:rPr>
        <w:t>vypovídajících dat</w:t>
      </w:r>
    </w:p>
    <w:p w:rsidR="00820360" w:rsidRDefault="00820360" w:rsidP="00984EF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 otázce </w:t>
      </w:r>
      <w:r>
        <w:rPr>
          <w:i/>
          <w:sz w:val="24"/>
          <w:szCs w:val="24"/>
          <w:u w:val="single"/>
        </w:rPr>
        <w:t>Jedl/jedla jsem méně z důvodu</w:t>
      </w:r>
      <w:r>
        <w:rPr>
          <w:sz w:val="24"/>
          <w:szCs w:val="24"/>
        </w:rPr>
        <w:t xml:space="preserve"> – zvážit přidání možnosti  </w:t>
      </w:r>
      <w:r w:rsidRPr="00820360">
        <w:rPr>
          <w:b/>
          <w:sz w:val="24"/>
          <w:szCs w:val="24"/>
          <w:u w:val="single"/>
        </w:rPr>
        <w:t xml:space="preserve">○ </w:t>
      </w:r>
      <w:r w:rsidRPr="00820360">
        <w:rPr>
          <w:b/>
          <w:i/>
          <w:sz w:val="24"/>
          <w:szCs w:val="24"/>
          <w:u w:val="single"/>
        </w:rPr>
        <w:t>cíleně</w:t>
      </w:r>
      <w:r>
        <w:rPr>
          <w:b/>
          <w:i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(důvodem může být např. redukční režim, průjmy</w:t>
      </w:r>
      <w:r w:rsidR="001D0220">
        <w:rPr>
          <w:sz w:val="24"/>
          <w:szCs w:val="24"/>
        </w:rPr>
        <w:t>, jiné – pacient konzumuje obecně větší porce než běžné</w:t>
      </w:r>
      <w:r>
        <w:rPr>
          <w:sz w:val="24"/>
          <w:szCs w:val="24"/>
        </w:rPr>
        <w:t>..)</w:t>
      </w:r>
    </w:p>
    <w:p w:rsidR="00820360" w:rsidRPr="00820360" w:rsidRDefault="00820360" w:rsidP="00984EF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k otázce </w:t>
      </w:r>
      <w:r w:rsidRPr="00820360">
        <w:rPr>
          <w:i/>
          <w:sz w:val="24"/>
          <w:szCs w:val="24"/>
          <w:u w:val="single"/>
        </w:rPr>
        <w:t>Kolik tablet a tekutých léků denně užíváte (celkový počet)?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Spíše než celkový počet (svádí to spočítat jednotlivé dávky) uvést </w:t>
      </w:r>
      <w:r w:rsidRPr="00820360">
        <w:rPr>
          <w:b/>
          <w:i/>
          <w:sz w:val="24"/>
          <w:szCs w:val="24"/>
        </w:rPr>
        <w:t>počet druhů</w:t>
      </w:r>
      <w:r>
        <w:rPr>
          <w:b/>
          <w:i/>
          <w:sz w:val="24"/>
          <w:szCs w:val="24"/>
        </w:rPr>
        <w:t xml:space="preserve">, </w:t>
      </w:r>
      <w:r>
        <w:rPr>
          <w:sz w:val="24"/>
          <w:szCs w:val="24"/>
        </w:rPr>
        <w:t>tak, jak je uvedeno ve vysvětlivkách</w:t>
      </w:r>
    </w:p>
    <w:p w:rsidR="00820360" w:rsidRPr="00CC42DE" w:rsidRDefault="00820360" w:rsidP="00984EF1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k této otázce by bylo vhodné doplnění </w:t>
      </w:r>
      <w:r w:rsidRPr="00820360">
        <w:rPr>
          <w:b/>
          <w:i/>
          <w:sz w:val="24"/>
          <w:szCs w:val="24"/>
        </w:rPr>
        <w:t>○ nevím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(informovanost pacientů)</w:t>
      </w:r>
    </w:p>
    <w:p w:rsidR="00CC42DE" w:rsidRPr="00CC42DE" w:rsidRDefault="00CC42DE" w:rsidP="00984EF1">
      <w:pPr>
        <w:pStyle w:val="Odstavecseseznamem"/>
        <w:spacing w:after="0" w:line="240" w:lineRule="auto"/>
        <w:ind w:left="1440"/>
        <w:jc w:val="both"/>
        <w:rPr>
          <w:b/>
          <w:i/>
          <w:sz w:val="24"/>
          <w:szCs w:val="24"/>
        </w:rPr>
      </w:pPr>
    </w:p>
    <w:p w:rsidR="00CC42DE" w:rsidRDefault="00CC42DE" w:rsidP="00CC42DE">
      <w:pPr>
        <w:spacing w:after="0" w:line="240" w:lineRule="auto"/>
        <w:rPr>
          <w:b/>
          <w:i/>
          <w:sz w:val="24"/>
          <w:szCs w:val="24"/>
        </w:rPr>
      </w:pPr>
    </w:p>
    <w:p w:rsidR="00CC42DE" w:rsidRDefault="00CC42DE" w:rsidP="00CC42DE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CC42DE">
        <w:rPr>
          <w:b/>
          <w:sz w:val="24"/>
          <w:szCs w:val="24"/>
        </w:rPr>
        <w:t>LIST 3b</w:t>
      </w:r>
    </w:p>
    <w:p w:rsidR="00CC42DE" w:rsidRPr="001D0220" w:rsidRDefault="00984EF1" w:rsidP="00984EF1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v</w:t>
      </w:r>
      <w:r w:rsidR="00CC42DE">
        <w:rPr>
          <w:sz w:val="24"/>
          <w:szCs w:val="24"/>
        </w:rPr>
        <w:t xml:space="preserve">hodnější uvést </w:t>
      </w:r>
      <w:r w:rsidR="00CC42DE" w:rsidRPr="00CC42DE">
        <w:rPr>
          <w:i/>
          <w:sz w:val="24"/>
          <w:szCs w:val="24"/>
          <w:u w:val="single"/>
        </w:rPr>
        <w:t>Vyberte a označte v</w:t>
      </w:r>
      <w:r w:rsidR="00CC42DE">
        <w:rPr>
          <w:i/>
          <w:sz w:val="24"/>
          <w:szCs w:val="24"/>
          <w:u w:val="single"/>
        </w:rPr>
        <w:t> </w:t>
      </w:r>
      <w:r w:rsidR="00CC42DE" w:rsidRPr="00CC42DE">
        <w:rPr>
          <w:i/>
          <w:sz w:val="24"/>
          <w:szCs w:val="24"/>
          <w:u w:val="single"/>
        </w:rPr>
        <w:t>kroužku</w:t>
      </w:r>
      <w:r w:rsidR="00CC42DE">
        <w:rPr>
          <w:i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(talíř kruh, označení k</w:t>
      </w:r>
      <w:r w:rsidR="00CC42DE">
        <w:rPr>
          <w:sz w:val="24"/>
          <w:szCs w:val="24"/>
        </w:rPr>
        <w:t>r</w:t>
      </w:r>
      <w:r>
        <w:rPr>
          <w:sz w:val="24"/>
          <w:szCs w:val="24"/>
        </w:rPr>
        <w:t>o</w:t>
      </w:r>
      <w:r w:rsidR="00CC42DE">
        <w:rPr>
          <w:sz w:val="24"/>
          <w:szCs w:val="24"/>
        </w:rPr>
        <w:t>užek)</w:t>
      </w:r>
    </w:p>
    <w:p w:rsidR="001D0220" w:rsidRPr="00CC42DE" w:rsidRDefault="001D0220" w:rsidP="00984EF1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 příkladu uvedeno </w:t>
      </w:r>
      <w:r>
        <w:rPr>
          <w:i/>
          <w:sz w:val="24"/>
          <w:szCs w:val="24"/>
          <w:u w:val="single"/>
        </w:rPr>
        <w:t>pro každé jídlo</w:t>
      </w:r>
      <w:r>
        <w:rPr>
          <w:sz w:val="24"/>
          <w:szCs w:val="24"/>
        </w:rPr>
        <w:t xml:space="preserve">, v reálu pak </w:t>
      </w:r>
      <w:r>
        <w:rPr>
          <w:i/>
          <w:sz w:val="24"/>
          <w:szCs w:val="24"/>
          <w:u w:val="single"/>
        </w:rPr>
        <w:t>pro jedno jídlo</w:t>
      </w:r>
    </w:p>
    <w:p w:rsidR="00984EF1" w:rsidRPr="00984EF1" w:rsidRDefault="00984EF1" w:rsidP="00984EF1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d</w:t>
      </w:r>
      <w:r w:rsidR="00CC42DE">
        <w:rPr>
          <w:sz w:val="24"/>
          <w:szCs w:val="24"/>
        </w:rPr>
        <w:t>otazník mohou mít celý den (24hod)</w:t>
      </w:r>
      <w:r>
        <w:rPr>
          <w:sz w:val="24"/>
          <w:szCs w:val="24"/>
        </w:rPr>
        <w:t xml:space="preserve"> – zvážit zařazení zhodnocení jak obědu, tak večeře</w:t>
      </w:r>
      <w:r w:rsidR="001D0220">
        <w:rPr>
          <w:sz w:val="24"/>
          <w:szCs w:val="24"/>
        </w:rPr>
        <w:t>, snídaně</w:t>
      </w:r>
      <w:r>
        <w:rPr>
          <w:sz w:val="24"/>
          <w:szCs w:val="24"/>
        </w:rPr>
        <w:t xml:space="preserve"> (každé zvlášť kvůli ovlivnění falešně pozitivních/negativních odpovědí v rámci celého ošetřovatelského dne)</w:t>
      </w:r>
      <w:r w:rsidR="001D0220">
        <w:rPr>
          <w:sz w:val="24"/>
          <w:szCs w:val="24"/>
        </w:rPr>
        <w:t xml:space="preserve"> – </w:t>
      </w:r>
      <w:r w:rsidR="001D0220" w:rsidRPr="001D0220">
        <w:rPr>
          <w:b/>
          <w:i/>
          <w:sz w:val="24"/>
          <w:szCs w:val="24"/>
          <w:u w:val="single"/>
        </w:rPr>
        <w:t xml:space="preserve">chybí talíř </w:t>
      </w:r>
      <w:r w:rsidR="001D0220">
        <w:rPr>
          <w:b/>
          <w:i/>
          <w:sz w:val="24"/>
          <w:szCs w:val="24"/>
          <w:u w:val="single"/>
        </w:rPr>
        <w:t>¾!</w:t>
      </w:r>
    </w:p>
    <w:p w:rsidR="00CC42DE" w:rsidRPr="00A82ED3" w:rsidRDefault="00984EF1" w:rsidP="00984EF1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 w:rsidRPr="00A82ED3">
        <w:rPr>
          <w:b/>
          <w:i/>
          <w:sz w:val="24"/>
          <w:szCs w:val="24"/>
          <w:u w:val="single"/>
        </w:rPr>
        <w:t>velmi problematické vyhodnocení příjmu tekutin</w:t>
      </w:r>
      <w:r w:rsidRPr="00984EF1">
        <w:rPr>
          <w:i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- nebyl-li každý pacient jednoznačně poučen, že příjem tekutin uvádí pouze za jeden časový úsek, lze </w:t>
      </w:r>
      <w:r>
        <w:rPr>
          <w:sz w:val="24"/>
          <w:szCs w:val="24"/>
        </w:rPr>
        <w:lastRenderedPageBreak/>
        <w:t xml:space="preserve">spíše očekávat, že hodnotil </w:t>
      </w:r>
      <w:r w:rsidRPr="00984EF1">
        <w:rPr>
          <w:i/>
          <w:sz w:val="24"/>
          <w:szCs w:val="24"/>
          <w:u w:val="single"/>
        </w:rPr>
        <w:t>celkem za den</w:t>
      </w:r>
      <w:r>
        <w:rPr>
          <w:sz w:val="24"/>
          <w:szCs w:val="24"/>
        </w:rPr>
        <w:t>, následně již nelze rozpoznat (</w:t>
      </w:r>
      <w:r w:rsidR="00A82ED3">
        <w:rPr>
          <w:sz w:val="24"/>
          <w:szCs w:val="24"/>
        </w:rPr>
        <w:t>nejednoznačná výpovědní hodnota)</w:t>
      </w:r>
      <w:r>
        <w:rPr>
          <w:sz w:val="24"/>
          <w:szCs w:val="24"/>
        </w:rPr>
        <w:t xml:space="preserve">, stejně tak </w:t>
      </w:r>
      <w:r w:rsidR="00A82ED3">
        <w:rPr>
          <w:sz w:val="24"/>
          <w:szCs w:val="24"/>
        </w:rPr>
        <w:t>otázka nutričních doplňků</w:t>
      </w:r>
    </w:p>
    <w:p w:rsidR="00A82ED3" w:rsidRPr="00A82ED3" w:rsidRDefault="00A82ED3" w:rsidP="00A82ED3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k otázce </w:t>
      </w:r>
      <w:r>
        <w:rPr>
          <w:i/>
          <w:sz w:val="24"/>
          <w:szCs w:val="24"/>
          <w:u w:val="single"/>
        </w:rPr>
        <w:t>Myslíte si, že dnes máte svou obvyklou chuť k jídlu?</w:t>
      </w:r>
      <w:r>
        <w:rPr>
          <w:sz w:val="24"/>
          <w:szCs w:val="24"/>
        </w:rPr>
        <w:t xml:space="preserve"> – v případě odpovědi NE variantu ○ </w:t>
      </w:r>
      <w:r>
        <w:rPr>
          <w:i/>
          <w:sz w:val="24"/>
          <w:szCs w:val="24"/>
          <w:u w:val="single"/>
        </w:rPr>
        <w:t>nemohl/nemohla jsem jíst</w:t>
      </w:r>
      <w:r>
        <w:rPr>
          <w:sz w:val="24"/>
          <w:szCs w:val="24"/>
        </w:rPr>
        <w:t xml:space="preserve"> by mohla rozšířit a blíže specifikovat otázka </w:t>
      </w:r>
      <w:r>
        <w:rPr>
          <w:i/>
          <w:sz w:val="24"/>
          <w:szCs w:val="24"/>
          <w:u w:val="single"/>
        </w:rPr>
        <w:t>Proč, z jakého důvodu? ○ vyšetření</w:t>
      </w:r>
      <w:r>
        <w:rPr>
          <w:sz w:val="24"/>
          <w:szCs w:val="24"/>
        </w:rPr>
        <w:t xml:space="preserve"> nebo ○ </w:t>
      </w:r>
      <w:r>
        <w:rPr>
          <w:i/>
          <w:sz w:val="24"/>
          <w:szCs w:val="24"/>
          <w:u w:val="single"/>
        </w:rPr>
        <w:t>jiný důvod</w:t>
      </w:r>
    </w:p>
    <w:p w:rsidR="00A82ED3" w:rsidRPr="00452B8A" w:rsidRDefault="00A82ED3" w:rsidP="00A82ED3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v případě odpovědi ANO je při vypisování jídla matoucí, co vlastně chceme  (velmi často vedlo i ke konkrétnímu výpisu potravin, jídel) – pro větší přehlednost zvolit </w:t>
      </w:r>
      <w:r w:rsidR="00452B8A">
        <w:rPr>
          <w:sz w:val="24"/>
          <w:szCs w:val="24"/>
        </w:rPr>
        <w:t>zaškrtnutí volby: ○ snídaně, ○ svačina, ○ oběd……</w:t>
      </w:r>
    </w:p>
    <w:p w:rsidR="00452B8A" w:rsidRDefault="00452B8A" w:rsidP="0071161D">
      <w:pPr>
        <w:pStyle w:val="Odstavecseseznamem"/>
        <w:spacing w:after="0" w:line="240" w:lineRule="auto"/>
        <w:ind w:left="1440"/>
        <w:jc w:val="both"/>
        <w:rPr>
          <w:sz w:val="24"/>
          <w:szCs w:val="24"/>
        </w:rPr>
      </w:pPr>
    </w:p>
    <w:p w:rsidR="00452B8A" w:rsidRPr="00DC3806" w:rsidRDefault="00452B8A" w:rsidP="00452B8A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 w:rsidRPr="00DC3806">
        <w:rPr>
          <w:b/>
          <w:sz w:val="24"/>
          <w:szCs w:val="24"/>
        </w:rPr>
        <w:t>LIST 3 ONKO</w:t>
      </w:r>
    </w:p>
    <w:p w:rsidR="00452B8A" w:rsidRDefault="003657B0" w:rsidP="00452B8A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452B8A">
        <w:rPr>
          <w:sz w:val="24"/>
          <w:szCs w:val="24"/>
        </w:rPr>
        <w:t xml:space="preserve">řesněji určit </w:t>
      </w:r>
      <w:r w:rsidR="00452B8A">
        <w:rPr>
          <w:i/>
          <w:sz w:val="24"/>
          <w:szCs w:val="24"/>
          <w:u w:val="single"/>
        </w:rPr>
        <w:t xml:space="preserve">jakou dobu před </w:t>
      </w:r>
      <w:r w:rsidR="00452B8A" w:rsidRPr="00452B8A">
        <w:rPr>
          <w:i/>
          <w:sz w:val="24"/>
          <w:szCs w:val="24"/>
          <w:u w:val="single"/>
        </w:rPr>
        <w:t xml:space="preserve">onemocněním </w:t>
      </w:r>
      <w:r w:rsidR="00452B8A">
        <w:rPr>
          <w:sz w:val="24"/>
          <w:szCs w:val="24"/>
        </w:rPr>
        <w:t xml:space="preserve">( měsíc, ½ roku..) </w:t>
      </w:r>
      <w:r w:rsidR="00452B8A" w:rsidRPr="00452B8A">
        <w:rPr>
          <w:sz w:val="24"/>
          <w:szCs w:val="24"/>
        </w:rPr>
        <w:t>Vaše</w:t>
      </w:r>
      <w:r w:rsidR="00452B8A">
        <w:rPr>
          <w:sz w:val="24"/>
          <w:szCs w:val="24"/>
        </w:rPr>
        <w:t xml:space="preserve"> obvyklá hmotnost</w:t>
      </w:r>
    </w:p>
    <w:p w:rsidR="00452B8A" w:rsidRDefault="003657B0" w:rsidP="00452B8A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452B8A">
        <w:rPr>
          <w:sz w:val="24"/>
          <w:szCs w:val="24"/>
        </w:rPr>
        <w:t>ýživové doplňky x speciální výživové doplňky (které to jsou, jak rozlišit??) nejsou legislativně správně</w:t>
      </w:r>
    </w:p>
    <w:p w:rsidR="00452B8A" w:rsidRPr="00F83091" w:rsidRDefault="003657B0" w:rsidP="00452B8A">
      <w:pPr>
        <w:pStyle w:val="Odstavecseseznamem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452B8A">
        <w:rPr>
          <w:sz w:val="24"/>
          <w:szCs w:val="24"/>
        </w:rPr>
        <w:t xml:space="preserve">pravit otázku </w:t>
      </w:r>
      <w:r w:rsidR="00452B8A">
        <w:rPr>
          <w:i/>
          <w:sz w:val="24"/>
          <w:szCs w:val="24"/>
          <w:u w:val="single"/>
        </w:rPr>
        <w:t xml:space="preserve">Pokud </w:t>
      </w:r>
      <w:r w:rsidR="00452B8A" w:rsidRPr="00452B8A">
        <w:rPr>
          <w:b/>
          <w:i/>
          <w:sz w:val="24"/>
          <w:szCs w:val="24"/>
        </w:rPr>
        <w:t xml:space="preserve">se </w:t>
      </w:r>
      <w:r w:rsidR="00452B8A">
        <w:rPr>
          <w:i/>
          <w:sz w:val="24"/>
          <w:szCs w:val="24"/>
          <w:u w:val="single"/>
        </w:rPr>
        <w:t>(uvedeno je)</w:t>
      </w:r>
      <w:r w:rsidR="00452B8A">
        <w:rPr>
          <w:sz w:val="24"/>
          <w:szCs w:val="24"/>
        </w:rPr>
        <w:t xml:space="preserve"> </w:t>
      </w:r>
      <w:r w:rsidR="00F83091">
        <w:rPr>
          <w:i/>
          <w:sz w:val="24"/>
          <w:szCs w:val="24"/>
          <w:u w:val="single"/>
        </w:rPr>
        <w:t>změnila chuť k jídlu nebo množství přijaté stravy, udejte důvod, proč?</w:t>
      </w:r>
    </w:p>
    <w:p w:rsidR="00F83091" w:rsidRDefault="00F83091" w:rsidP="00F83091">
      <w:pPr>
        <w:spacing w:after="0" w:line="240" w:lineRule="auto"/>
        <w:jc w:val="both"/>
        <w:rPr>
          <w:sz w:val="24"/>
          <w:szCs w:val="24"/>
        </w:rPr>
      </w:pPr>
    </w:p>
    <w:p w:rsidR="00F83091" w:rsidRPr="00DC3806" w:rsidRDefault="00F83091" w:rsidP="00F83091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 w:rsidRPr="00DC3806">
        <w:rPr>
          <w:b/>
          <w:sz w:val="24"/>
          <w:szCs w:val="24"/>
        </w:rPr>
        <w:t>SEZNAM PACIENTŮ A VÝSLEDKY</w:t>
      </w:r>
    </w:p>
    <w:p w:rsidR="00F83091" w:rsidRPr="003657B0" w:rsidRDefault="003657B0" w:rsidP="003657B0">
      <w:pPr>
        <w:pStyle w:val="Odstavecseseznamem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bez poznámek</w:t>
      </w:r>
    </w:p>
    <w:p w:rsidR="00F83091" w:rsidRPr="00F83091" w:rsidRDefault="00F83091" w:rsidP="00F83091">
      <w:pPr>
        <w:spacing w:after="0" w:line="240" w:lineRule="auto"/>
        <w:jc w:val="both"/>
        <w:rPr>
          <w:sz w:val="24"/>
          <w:szCs w:val="24"/>
        </w:rPr>
      </w:pPr>
    </w:p>
    <w:p w:rsidR="00F83091" w:rsidRPr="00F83091" w:rsidRDefault="00F83091" w:rsidP="00F83091">
      <w:pPr>
        <w:spacing w:after="0" w:line="240" w:lineRule="auto"/>
        <w:jc w:val="both"/>
        <w:rPr>
          <w:sz w:val="24"/>
          <w:szCs w:val="24"/>
        </w:rPr>
      </w:pPr>
    </w:p>
    <w:p w:rsidR="00F83091" w:rsidRPr="00DC3806" w:rsidRDefault="00F83091" w:rsidP="00F83091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4"/>
          <w:szCs w:val="24"/>
        </w:rPr>
      </w:pPr>
      <w:r w:rsidRPr="00DC3806">
        <w:rPr>
          <w:b/>
          <w:sz w:val="24"/>
          <w:szCs w:val="24"/>
        </w:rPr>
        <w:t>VYSVĚTLIVKY A DEFINICE</w:t>
      </w:r>
    </w:p>
    <w:p w:rsidR="00F83091" w:rsidRDefault="003657B0" w:rsidP="00F83091">
      <w:pPr>
        <w:pStyle w:val="Odstavecseseznamem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vysvětlivka č. 18 – číslo listu – zařazena pod LIST 2 (zde nepoužita)</w:t>
      </w:r>
      <w:r w:rsidR="00CF0F4D">
        <w:rPr>
          <w:sz w:val="24"/>
          <w:szCs w:val="24"/>
        </w:rPr>
        <w:t xml:space="preserve">, podle počtu pacientů…..jejich celkový počet (zvolit spíše </w:t>
      </w:r>
      <w:r w:rsidR="00CF0F4D" w:rsidRPr="00CF0F4D">
        <w:rPr>
          <w:i/>
          <w:sz w:val="24"/>
          <w:szCs w:val="24"/>
          <w:u w:val="single"/>
        </w:rPr>
        <w:t>jejich celkové pořadí</w:t>
      </w:r>
      <w:r w:rsidR="00CF0F4D">
        <w:rPr>
          <w:sz w:val="24"/>
          <w:szCs w:val="24"/>
        </w:rPr>
        <w:t xml:space="preserve"> dle počtu pacientů uveďte zde List č.□□</w:t>
      </w:r>
    </w:p>
    <w:p w:rsidR="001A4BBD" w:rsidRDefault="001A4BBD" w:rsidP="001A4BBD">
      <w:pPr>
        <w:spacing w:after="0" w:line="240" w:lineRule="auto"/>
        <w:jc w:val="both"/>
        <w:rPr>
          <w:sz w:val="24"/>
          <w:szCs w:val="24"/>
        </w:rPr>
      </w:pPr>
    </w:p>
    <w:p w:rsidR="004C4059" w:rsidRPr="0071161D" w:rsidRDefault="004045DE" w:rsidP="004C4059">
      <w:pPr>
        <w:pStyle w:val="Odstavecseseznamem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4045DE">
        <w:rPr>
          <w:sz w:val="24"/>
          <w:szCs w:val="24"/>
        </w:rPr>
        <w:t>Možná by i jiný časový plán (12-12) byl lépe organizačně uchopitelný</w:t>
      </w:r>
    </w:p>
    <w:p w:rsidR="004C4059" w:rsidRDefault="004C4059" w:rsidP="004C4059">
      <w:pPr>
        <w:spacing w:after="0" w:line="240" w:lineRule="auto"/>
        <w:rPr>
          <w:sz w:val="24"/>
          <w:szCs w:val="24"/>
        </w:rPr>
      </w:pPr>
    </w:p>
    <w:p w:rsidR="004C4059" w:rsidRPr="004C4059" w:rsidRDefault="004C4059" w:rsidP="004C4059">
      <w:pPr>
        <w:spacing w:after="0" w:line="240" w:lineRule="auto"/>
        <w:rPr>
          <w:b/>
          <w:sz w:val="24"/>
          <w:szCs w:val="24"/>
          <w:u w:val="single"/>
        </w:rPr>
      </w:pPr>
      <w:r w:rsidRPr="004C4059">
        <w:rPr>
          <w:b/>
          <w:sz w:val="24"/>
          <w:szCs w:val="24"/>
          <w:u w:val="single"/>
        </w:rPr>
        <w:t>A několik málo postřehů z řad studentů, kteří nám pomohli se zadáváním………………………….</w:t>
      </w:r>
    </w:p>
    <w:p w:rsidR="004C4059" w:rsidRDefault="004C4059" w:rsidP="004C4059">
      <w:pPr>
        <w:spacing w:after="0" w:line="240" w:lineRule="auto"/>
        <w:rPr>
          <w:sz w:val="24"/>
          <w:szCs w:val="24"/>
        </w:rPr>
      </w:pPr>
    </w:p>
    <w:p w:rsidR="004C4059" w:rsidRDefault="004C4059" w:rsidP="0071161D">
      <w:pPr>
        <w:spacing w:after="0" w:line="240" w:lineRule="auto"/>
        <w:jc w:val="both"/>
        <w:rPr>
          <w:rFonts w:cstheme="minorHAnsi"/>
        </w:rPr>
      </w:pPr>
      <w:r>
        <w:rPr>
          <w:sz w:val="24"/>
          <w:szCs w:val="24"/>
        </w:rPr>
        <w:t>„</w:t>
      </w:r>
      <w:r w:rsidR="0071161D">
        <w:rPr>
          <w:rFonts w:cstheme="minorHAnsi"/>
        </w:rPr>
        <w:t>L</w:t>
      </w:r>
      <w:r w:rsidR="0071161D" w:rsidRPr="00975076">
        <w:rPr>
          <w:rFonts w:cstheme="minorHAnsi"/>
        </w:rPr>
        <w:t>isty vyplněné z nemocnice se graficky a strukturně neshodovaly s těmi elektronickými. Nevypadaly úplně stejně, a tudíž déle trvalo, než se našla příslušná kolonka pro vyplnění</w:t>
      </w:r>
      <w:r w:rsidR="0071161D">
        <w:rPr>
          <w:rFonts w:cstheme="minorHAnsi"/>
        </w:rPr>
        <w:t>“</w:t>
      </w:r>
      <w:r w:rsidR="00DC3806">
        <w:rPr>
          <w:rFonts w:cstheme="minorHAnsi"/>
        </w:rPr>
        <w:t>.</w:t>
      </w:r>
    </w:p>
    <w:p w:rsidR="00DC3806" w:rsidRDefault="00DC3806" w:rsidP="0071161D">
      <w:pPr>
        <w:spacing w:after="0" w:line="240" w:lineRule="auto"/>
        <w:jc w:val="both"/>
        <w:rPr>
          <w:rFonts w:cstheme="minorHAnsi"/>
        </w:rPr>
      </w:pPr>
    </w:p>
    <w:p w:rsidR="00DC3806" w:rsidRDefault="0071161D" w:rsidP="00DC3806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„</w:t>
      </w:r>
      <w:r w:rsidRPr="0071161D">
        <w:rPr>
          <w:rFonts w:cstheme="minorHAnsi"/>
        </w:rPr>
        <w:t>Hodně práce by tedy ulehčilo to, že by internetový dotazník vypadal zcela toto</w:t>
      </w:r>
      <w:r>
        <w:rPr>
          <w:rFonts w:cstheme="minorHAnsi"/>
        </w:rPr>
        <w:t>žně jako ten papírový dotazník</w:t>
      </w:r>
      <w:r w:rsidR="00DC3806">
        <w:rPr>
          <w:rFonts w:cstheme="minorHAnsi"/>
        </w:rPr>
        <w:t>.“</w:t>
      </w:r>
    </w:p>
    <w:p w:rsidR="00DC3806" w:rsidRDefault="0071161D" w:rsidP="00DC3806">
      <w:pPr>
        <w:spacing w:line="240" w:lineRule="auto"/>
        <w:jc w:val="both"/>
        <w:rPr>
          <w:rFonts w:cstheme="minorHAnsi"/>
          <w:lang w:val="sk-SK"/>
        </w:rPr>
      </w:pPr>
      <w:r>
        <w:rPr>
          <w:rFonts w:cstheme="minorHAnsi"/>
        </w:rPr>
        <w:t>„</w:t>
      </w:r>
      <w:r w:rsidRPr="00975076">
        <w:rPr>
          <w:rFonts w:cstheme="minorHAnsi"/>
          <w:lang w:val="sk-SK"/>
        </w:rPr>
        <w:t>Zadávanie údajov o pacientoch do počítačovej databázy, ktoré boli zozbierané pri akcii Nutrition Day 19.</w:t>
      </w:r>
      <w:r>
        <w:rPr>
          <w:rFonts w:cstheme="minorHAnsi"/>
          <w:lang w:val="sk-SK"/>
        </w:rPr>
        <w:t xml:space="preserve"> </w:t>
      </w:r>
      <w:r w:rsidRPr="00975076">
        <w:rPr>
          <w:rFonts w:cstheme="minorHAnsi"/>
          <w:lang w:val="sk-SK"/>
        </w:rPr>
        <w:t>11.</w:t>
      </w:r>
      <w:r>
        <w:rPr>
          <w:rFonts w:cstheme="minorHAnsi"/>
          <w:lang w:val="sk-SK"/>
        </w:rPr>
        <w:t xml:space="preserve"> </w:t>
      </w:r>
      <w:r w:rsidRPr="00975076">
        <w:rPr>
          <w:rFonts w:cstheme="minorHAnsi"/>
          <w:lang w:val="sk-SK"/>
        </w:rPr>
        <w:t>2015 týkajúca sa liečebnej výživy, nebolo celkom jednoduché. Informácie z dotazníkov boli častokrát nejasné, ťažko čitateľné. Nebolo mi vždy jasné, ktoré údaje patria do jednotlivých riadkov databázy. Informácie boli protichodné, protirečili si, v jednom riadku bol jeden údaj, avšak na inej stránke bol údaj, ktorý hovoril opak. Toto sa týkalo najmä údajov o hmotnosti pacienta. Myslím si, že aj samotní pacienti mali problém s vyplňovaním dotazníka. Otázky boli nejasne položené. Časté chyby sa vyskytli pri veľkosti porcie. Pacient uviedol, že nemal chuť na jedlo, pritom zjedol celú porciu. Niektoré otázky boli príliš všeobecné, a nemyslím si, ž</w:t>
      </w:r>
      <w:r>
        <w:rPr>
          <w:rFonts w:cstheme="minorHAnsi"/>
          <w:lang w:val="sk-SK"/>
        </w:rPr>
        <w:t>e vypovedali o výžive pacienta“.</w:t>
      </w:r>
    </w:p>
    <w:p w:rsidR="00DC3806" w:rsidRDefault="0071161D" w:rsidP="00DC3806">
      <w:pPr>
        <w:spacing w:line="240" w:lineRule="auto"/>
        <w:jc w:val="both"/>
        <w:rPr>
          <w:rFonts w:cstheme="minorHAnsi"/>
        </w:rPr>
      </w:pPr>
      <w:r>
        <w:rPr>
          <w:rFonts w:cstheme="minorHAnsi"/>
          <w:lang w:val="sk-SK"/>
        </w:rPr>
        <w:t>„</w:t>
      </w:r>
      <w:r w:rsidRPr="0071161D">
        <w:rPr>
          <w:rFonts w:cstheme="minorHAnsi"/>
        </w:rPr>
        <w:t>Velkým problémem byly časté nevyplněné informace, nebo nepřesnosti ve dvou stejných otázkách (např. počet užívaných léků – údaje z hlavního listu a individuálního listu pacienta se v mnoha případech neshodovaly)“.</w:t>
      </w:r>
    </w:p>
    <w:p w:rsidR="0071161D" w:rsidRPr="00975076" w:rsidRDefault="0071161D" w:rsidP="00DC3806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„</w:t>
      </w:r>
      <w:r w:rsidRPr="00975076">
        <w:rPr>
          <w:rFonts w:cstheme="minorHAnsi"/>
        </w:rPr>
        <w:t>Další malou výtkou by byla časová náročnost zadávání dotazníků do internetové databáze, avšak tomu se v častých případech nedá jinak předejít. Možná kdyby dotazníky byly navrhovány tak, aby výsledky mohl snímat scanner, nebo podobný přístroj, došlo by k zefektivnění celéh</w:t>
      </w:r>
      <w:r>
        <w:rPr>
          <w:rFonts w:cstheme="minorHAnsi"/>
        </w:rPr>
        <w:t>o projektu“.</w:t>
      </w:r>
    </w:p>
    <w:p w:rsidR="0071161D" w:rsidRDefault="0071161D" w:rsidP="0071161D">
      <w:pPr>
        <w:jc w:val="both"/>
        <w:rPr>
          <w:rFonts w:cstheme="minorHAnsi"/>
          <w:lang w:val="sk-SK"/>
        </w:rPr>
      </w:pPr>
    </w:p>
    <w:p w:rsidR="000C7DA0" w:rsidRPr="00975076" w:rsidRDefault="000C7DA0" w:rsidP="0071161D">
      <w:pPr>
        <w:jc w:val="both"/>
        <w:rPr>
          <w:rFonts w:cstheme="minorHAnsi"/>
          <w:lang w:val="sk-SK"/>
        </w:rPr>
      </w:pPr>
    </w:p>
    <w:p w:rsidR="0071161D" w:rsidRDefault="0071161D" w:rsidP="0071161D">
      <w:pPr>
        <w:spacing w:line="240" w:lineRule="auto"/>
        <w:rPr>
          <w:rFonts w:cstheme="minorHAnsi"/>
        </w:rPr>
      </w:pPr>
    </w:p>
    <w:p w:rsidR="0071161D" w:rsidRPr="0071161D" w:rsidRDefault="0071161D" w:rsidP="0071161D">
      <w:pPr>
        <w:spacing w:line="240" w:lineRule="auto"/>
        <w:rPr>
          <w:rFonts w:cstheme="minorHAnsi"/>
        </w:rPr>
      </w:pPr>
    </w:p>
    <w:p w:rsidR="0071161D" w:rsidRDefault="0071161D" w:rsidP="004C4059">
      <w:pPr>
        <w:spacing w:after="0" w:line="240" w:lineRule="auto"/>
        <w:rPr>
          <w:rFonts w:cstheme="minorHAnsi"/>
        </w:rPr>
      </w:pPr>
    </w:p>
    <w:p w:rsidR="0071161D" w:rsidRPr="004C4059" w:rsidRDefault="0071161D" w:rsidP="004C4059">
      <w:pPr>
        <w:spacing w:after="0" w:line="240" w:lineRule="auto"/>
        <w:rPr>
          <w:sz w:val="24"/>
          <w:szCs w:val="24"/>
        </w:rPr>
      </w:pPr>
    </w:p>
    <w:p w:rsidR="004045DE" w:rsidRPr="004045DE" w:rsidRDefault="004045DE" w:rsidP="004045DE">
      <w:pPr>
        <w:pStyle w:val="Odstavecseseznamem"/>
        <w:spacing w:after="0" w:line="240" w:lineRule="auto"/>
        <w:ind w:left="1440"/>
        <w:jc w:val="both"/>
        <w:rPr>
          <w:sz w:val="24"/>
          <w:szCs w:val="24"/>
        </w:rPr>
      </w:pPr>
    </w:p>
    <w:p w:rsidR="001A4BBD" w:rsidRDefault="001A4BBD" w:rsidP="001A4BBD">
      <w:pPr>
        <w:spacing w:after="0" w:line="240" w:lineRule="auto"/>
        <w:jc w:val="both"/>
        <w:rPr>
          <w:sz w:val="24"/>
          <w:szCs w:val="24"/>
        </w:rPr>
      </w:pPr>
    </w:p>
    <w:p w:rsidR="001A4BBD" w:rsidRDefault="001A4BBD" w:rsidP="001A4BBD">
      <w:pPr>
        <w:spacing w:after="0" w:line="240" w:lineRule="auto"/>
        <w:jc w:val="both"/>
        <w:rPr>
          <w:sz w:val="24"/>
          <w:szCs w:val="24"/>
        </w:rPr>
      </w:pPr>
    </w:p>
    <w:p w:rsidR="001A4BBD" w:rsidRPr="001A4BBD" w:rsidRDefault="001A4BBD" w:rsidP="001A4BBD">
      <w:pPr>
        <w:spacing w:after="0" w:line="240" w:lineRule="auto"/>
        <w:jc w:val="both"/>
        <w:rPr>
          <w:sz w:val="24"/>
          <w:szCs w:val="24"/>
        </w:rPr>
      </w:pPr>
    </w:p>
    <w:sectPr w:rsidR="001A4BBD" w:rsidRPr="001A4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59F"/>
    <w:multiLevelType w:val="hybridMultilevel"/>
    <w:tmpl w:val="022CD3BA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E75F6D"/>
    <w:multiLevelType w:val="hybridMultilevel"/>
    <w:tmpl w:val="51C0BE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225BB"/>
    <w:multiLevelType w:val="hybridMultilevel"/>
    <w:tmpl w:val="431AB458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0B1AAE"/>
    <w:multiLevelType w:val="hybridMultilevel"/>
    <w:tmpl w:val="E938C79C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7F5B13"/>
    <w:multiLevelType w:val="hybridMultilevel"/>
    <w:tmpl w:val="AFEA5970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6C503A8"/>
    <w:multiLevelType w:val="hybridMultilevel"/>
    <w:tmpl w:val="8D187A5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D12D6"/>
    <w:multiLevelType w:val="hybridMultilevel"/>
    <w:tmpl w:val="AEBCD16A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7D137F5"/>
    <w:multiLevelType w:val="hybridMultilevel"/>
    <w:tmpl w:val="CFAC99A2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A314A31"/>
    <w:multiLevelType w:val="hybridMultilevel"/>
    <w:tmpl w:val="086C6F4E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561A8E"/>
    <w:multiLevelType w:val="hybridMultilevel"/>
    <w:tmpl w:val="FE605D12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DA"/>
    <w:rsid w:val="000A47BC"/>
    <w:rsid w:val="000C7DA0"/>
    <w:rsid w:val="00104F85"/>
    <w:rsid w:val="001A4BBD"/>
    <w:rsid w:val="001D0220"/>
    <w:rsid w:val="002708DC"/>
    <w:rsid w:val="00331F4D"/>
    <w:rsid w:val="0035400D"/>
    <w:rsid w:val="003657B0"/>
    <w:rsid w:val="003B43DA"/>
    <w:rsid w:val="004045DE"/>
    <w:rsid w:val="00452B8A"/>
    <w:rsid w:val="004C4059"/>
    <w:rsid w:val="004E09F6"/>
    <w:rsid w:val="0071161D"/>
    <w:rsid w:val="00820360"/>
    <w:rsid w:val="008945FD"/>
    <w:rsid w:val="0093465E"/>
    <w:rsid w:val="00981A30"/>
    <w:rsid w:val="00984EF1"/>
    <w:rsid w:val="00A624C0"/>
    <w:rsid w:val="00A82ED3"/>
    <w:rsid w:val="00AA0100"/>
    <w:rsid w:val="00B518E8"/>
    <w:rsid w:val="00C93AAB"/>
    <w:rsid w:val="00CC42DE"/>
    <w:rsid w:val="00CF0F4D"/>
    <w:rsid w:val="00DC3806"/>
    <w:rsid w:val="00F8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624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62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FN Brno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Ondrusova Katerina</dc:creator>
  <cp:lastModifiedBy>Ondrusova Katerina</cp:lastModifiedBy>
  <cp:revision>2</cp:revision>
  <dcterms:created xsi:type="dcterms:W3CDTF">2015-12-18T07:29:00Z</dcterms:created>
  <dcterms:modified xsi:type="dcterms:W3CDTF">2015-12-18T07:29:00Z</dcterms:modified>
</cp:coreProperties>
</file>